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bookmarkStart w:id="0" w:name="Par356"/>
            <w:bookmarkEnd w:id="0"/>
            <w:r w:rsidRPr="009D6930">
              <w:rPr>
                <w:b/>
                <w:sz w:val="27"/>
                <w:szCs w:val="27"/>
              </w:rPr>
              <w:t>Заключение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b/>
                <w:sz w:val="27"/>
                <w:szCs w:val="27"/>
              </w:rPr>
              <w:t>об оценке проекта муниципального нормативного правового акта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353F9D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1. Общие сведения:</w:t>
            </w:r>
          </w:p>
        </w:tc>
      </w:tr>
      <w:tr w:rsidR="008F3F25" w:rsidRPr="009D6930" w:rsidTr="00A866F4">
        <w:tc>
          <w:tcPr>
            <w:tcW w:w="10268" w:type="dxa"/>
          </w:tcPr>
          <w:p w:rsidR="00396E0D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Наименование регулирующего органа:</w:t>
            </w:r>
          </w:p>
          <w:p w:rsidR="008F3F25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 xml:space="preserve">Отдел гражданской защиты и пожарной безопасности Администрации муниципального округа </w:t>
            </w:r>
            <w:proofErr w:type="spellStart"/>
            <w:r w:rsidRPr="009D6930">
              <w:rPr>
                <w:sz w:val="27"/>
                <w:szCs w:val="27"/>
                <w:u w:val="single"/>
              </w:rPr>
              <w:t>Навашинский</w:t>
            </w:r>
            <w:proofErr w:type="spellEnd"/>
          </w:p>
          <w:p w:rsidR="00396E0D" w:rsidRPr="009D6930" w:rsidRDefault="00396E0D" w:rsidP="00353F9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396E0D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Наименование регулирующего акта:</w:t>
            </w:r>
          </w:p>
          <w:p w:rsidR="008F3F25" w:rsidRPr="009D6930" w:rsidRDefault="008F3F25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</w:rPr>
              <w:t xml:space="preserve"> </w:t>
            </w:r>
            <w:proofErr w:type="gramStart"/>
            <w:r w:rsidR="00396E0D" w:rsidRPr="009D6930">
              <w:rPr>
                <w:sz w:val="27"/>
                <w:szCs w:val="27"/>
                <w:u w:val="single"/>
              </w:rPr>
              <w:t xml:space="preserve">«Об утверждении Административного регламента Администрации муниципального округа </w:t>
            </w:r>
            <w:proofErr w:type="spellStart"/>
            <w:r w:rsidR="00396E0D" w:rsidRPr="009D6930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="00396E0D" w:rsidRPr="009D6930">
              <w:rPr>
                <w:sz w:val="27"/>
                <w:szCs w:val="27"/>
                <w:u w:val="single"/>
              </w:rPr>
              <w:t xml:space="preserve"> Нижегородской области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</w:t>
            </w:r>
            <w:proofErr w:type="gramEnd"/>
            <w:r w:rsidR="00396E0D" w:rsidRPr="009D6930">
              <w:rPr>
                <w:sz w:val="27"/>
                <w:szCs w:val="27"/>
                <w:u w:val="single"/>
              </w:rPr>
              <w:t xml:space="preserve"> площадки, сведения о которых не опубликованы в документах аэронавигационной информации»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2. Описание существующей проблемы: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Причины вмешательства (на решение какой проблемы направлено рассматриваемое регулирование?):</w:t>
            </w:r>
          </w:p>
          <w:p w:rsidR="00396E0D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Ранее утвержденные нормативные правовые акты, регулирующие рассматриваемые правоотношения, не отвечают требованиям действующего законодательства по предоставлению данной муниципальной услуги. В связи с этим потребовалось принятие регламента в новой редакции.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F3F25" w:rsidRPr="009D6930" w:rsidTr="00A866F4">
        <w:tc>
          <w:tcPr>
            <w:tcW w:w="10268" w:type="dxa"/>
          </w:tcPr>
          <w:p w:rsidR="00396E0D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 xml:space="preserve">Цель введения акта: </w:t>
            </w:r>
          </w:p>
          <w:p w:rsidR="00396E0D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proofErr w:type="gramStart"/>
            <w:r w:rsidRPr="009D6930">
              <w:rPr>
                <w:sz w:val="27"/>
                <w:szCs w:val="27"/>
                <w:u w:val="single"/>
              </w:rPr>
              <w:t>Предоставление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 в</w:t>
            </w:r>
            <w:proofErr w:type="gramEnd"/>
            <w:r w:rsidRPr="009D6930">
              <w:rPr>
                <w:sz w:val="27"/>
                <w:szCs w:val="27"/>
                <w:u w:val="single"/>
              </w:rPr>
              <w:t xml:space="preserve"> </w:t>
            </w:r>
            <w:proofErr w:type="gramStart"/>
            <w:r w:rsidRPr="009D6930">
              <w:rPr>
                <w:sz w:val="27"/>
                <w:szCs w:val="27"/>
                <w:u w:val="single"/>
              </w:rPr>
              <w:t>соответствии</w:t>
            </w:r>
            <w:proofErr w:type="gramEnd"/>
            <w:r w:rsidRPr="009D6930">
              <w:rPr>
                <w:sz w:val="27"/>
                <w:szCs w:val="27"/>
                <w:u w:val="single"/>
              </w:rPr>
              <w:t xml:space="preserve"> с требованиями действующего законодательства.</w:t>
            </w:r>
          </w:p>
          <w:p w:rsidR="00396E0D" w:rsidRPr="009D6930" w:rsidRDefault="00396E0D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</w:p>
          <w:p w:rsidR="00396E0D" w:rsidRPr="009D6930" w:rsidRDefault="008F3F25" w:rsidP="00396E0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 xml:space="preserve">Риски, связанные с текущей ситуацией: </w:t>
            </w:r>
          </w:p>
          <w:p w:rsidR="00396E0D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proofErr w:type="gramStart"/>
            <w:r w:rsidRPr="009D6930">
              <w:rPr>
                <w:sz w:val="27"/>
                <w:szCs w:val="27"/>
                <w:u w:val="single"/>
              </w:rPr>
              <w:t>Отсутствие возможности оказания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proofErr w:type="gramEnd"/>
            <w:r w:rsidRPr="009D6930">
              <w:rPr>
                <w:sz w:val="27"/>
                <w:szCs w:val="27"/>
                <w:u w:val="single"/>
              </w:rPr>
              <w:t>» в соответствии с требованиями действующего законодательства.</w:t>
            </w:r>
          </w:p>
          <w:p w:rsidR="008F3F25" w:rsidRPr="009D6930" w:rsidRDefault="008F3F25" w:rsidP="00396E0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lastRenderedPageBreak/>
              <w:t>Последствия, если никаких действий не будет предпринято:</w:t>
            </w:r>
          </w:p>
          <w:p w:rsidR="00396E0D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  <w:u w:val="single"/>
              </w:rPr>
              <w:t>Непринятие вышеуказанного правового акта повлечет за собой отсутствие возможности предоставления услуги в соответствии с требованиями действующего законодательства.</w:t>
            </w:r>
            <w:r w:rsidRPr="009D6930">
              <w:rPr>
                <w:sz w:val="27"/>
                <w:szCs w:val="27"/>
              </w:rPr>
              <w:t xml:space="preserve"> </w:t>
            </w:r>
          </w:p>
          <w:p w:rsidR="00396E0D" w:rsidRPr="009D6930" w:rsidRDefault="00396E0D" w:rsidP="00353F9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Социальные группы, экономические сектора или территории, на которые оказывается воздействие:</w:t>
            </w:r>
          </w:p>
          <w:p w:rsidR="008F3F25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proofErr w:type="gramStart"/>
            <w:r w:rsidRPr="009D6930">
              <w:rPr>
                <w:sz w:val="27"/>
                <w:szCs w:val="27"/>
                <w:u w:val="single"/>
              </w:rPr>
              <w:t xml:space="preserve">Муниципальный нормативный правовой акт «Об утверждении Административного регламента Администрации муниципального округа </w:t>
            </w:r>
            <w:proofErr w:type="spellStart"/>
            <w:r w:rsidRPr="009D6930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9D6930">
              <w:rPr>
                <w:sz w:val="27"/>
                <w:szCs w:val="27"/>
                <w:u w:val="single"/>
              </w:rPr>
              <w:t xml:space="preserve"> Нижегородской области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</w:t>
            </w:r>
            <w:proofErr w:type="gramEnd"/>
            <w:r w:rsidRPr="009D6930">
              <w:rPr>
                <w:sz w:val="27"/>
                <w:szCs w:val="27"/>
                <w:u w:val="single"/>
              </w:rPr>
              <w:t xml:space="preserve"> </w:t>
            </w:r>
            <w:proofErr w:type="gramStart"/>
            <w:r w:rsidRPr="009D6930">
              <w:rPr>
                <w:sz w:val="27"/>
                <w:szCs w:val="27"/>
                <w:u w:val="single"/>
              </w:rPr>
              <w:t xml:space="preserve">в границах населенных пунктов площадки, сведения о которых не опубликованы в документах аэронавигационной информации» оказывает воздействие на </w:t>
            </w:r>
            <w:r w:rsidRPr="009D6930">
              <w:rPr>
                <w:color w:val="000000"/>
                <w:sz w:val="27"/>
                <w:szCs w:val="27"/>
                <w:u w:val="single"/>
                <w:lang w:eastAsia="en-US"/>
              </w:rPr>
              <w:t>физических лиц, индивидуальных предпринимателей, юридических лиц, наделенным в установленном порядке правом на осуществление деятельности по использованию воздушного пространства.</w:t>
            </w:r>
            <w:proofErr w:type="gramEnd"/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3. Цели регулирования:</w:t>
            </w:r>
          </w:p>
        </w:tc>
      </w:tr>
      <w:tr w:rsidR="008F3F25" w:rsidRPr="009D6930" w:rsidTr="00A866F4">
        <w:tc>
          <w:tcPr>
            <w:tcW w:w="10268" w:type="dxa"/>
          </w:tcPr>
          <w:p w:rsidR="00396E0D" w:rsidRPr="009D6930" w:rsidRDefault="008F3F25" w:rsidP="00396E0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D6930">
              <w:rPr>
                <w:szCs w:val="27"/>
              </w:rPr>
              <w:t xml:space="preserve">Основные цели регулирования: </w:t>
            </w:r>
          </w:p>
          <w:p w:rsidR="008F3F25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proofErr w:type="gramStart"/>
            <w:r w:rsidRPr="009D6930">
              <w:rPr>
                <w:sz w:val="27"/>
                <w:szCs w:val="27"/>
                <w:u w:val="single"/>
              </w:rPr>
              <w:t xml:space="preserve">Утверждение Административного регламента </w:t>
            </w:r>
            <w:r w:rsidR="008B2F06" w:rsidRPr="009D6930">
              <w:rPr>
                <w:sz w:val="27"/>
                <w:szCs w:val="27"/>
                <w:u w:val="single"/>
              </w:rPr>
              <w:t xml:space="preserve">в целях </w:t>
            </w:r>
            <w:r w:rsidRPr="009D6930">
              <w:rPr>
                <w:sz w:val="27"/>
                <w:szCs w:val="27"/>
                <w:u w:val="single"/>
              </w:rPr>
              <w:t>предоставлени</w:t>
            </w:r>
            <w:r w:rsidR="008B2F06" w:rsidRPr="009D6930">
              <w:rPr>
                <w:sz w:val="27"/>
                <w:szCs w:val="27"/>
                <w:u w:val="single"/>
              </w:rPr>
              <w:t>я</w:t>
            </w:r>
            <w:r w:rsidRPr="009D6930">
              <w:rPr>
                <w:sz w:val="27"/>
                <w:szCs w:val="27"/>
                <w:u w:val="single"/>
              </w:rPr>
              <w:t xml:space="preserve">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</w:t>
            </w:r>
            <w:proofErr w:type="gramEnd"/>
            <w:r w:rsidRPr="009D6930">
              <w:rPr>
                <w:sz w:val="27"/>
                <w:szCs w:val="27"/>
                <w:u w:val="single"/>
              </w:rPr>
              <w:t xml:space="preserve"> в документах аэронавигационной информации»</w:t>
            </w:r>
            <w:r w:rsidR="008B2F06" w:rsidRPr="009D6930">
              <w:rPr>
                <w:sz w:val="27"/>
                <w:szCs w:val="27"/>
                <w:u w:val="single"/>
              </w:rPr>
              <w:t>.</w:t>
            </w:r>
          </w:p>
          <w:p w:rsidR="00396E0D" w:rsidRPr="009D6930" w:rsidRDefault="00396E0D" w:rsidP="00396E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F3F25" w:rsidRPr="009D6930" w:rsidRDefault="008F3F25" w:rsidP="009D6930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Обоснование неэффективности действующего в рассматриваемой сфере регулирования:</w:t>
            </w:r>
          </w:p>
          <w:p w:rsidR="008B2F06" w:rsidRPr="009D6930" w:rsidRDefault="008B2F06" w:rsidP="008B2F06">
            <w:pPr>
              <w:jc w:val="both"/>
              <w:textAlignment w:val="top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В настоящее время действующие нормативные правовые акты, регулирующие рассматриваемые правоотношения, не соответствуют требованиям федерального законодательства, предъявляемым к предоставлению данной услуги</w:t>
            </w:r>
            <w:r w:rsidRPr="009D6930">
              <w:rPr>
                <w:sz w:val="27"/>
                <w:szCs w:val="27"/>
              </w:rPr>
              <w:t>.</w:t>
            </w:r>
          </w:p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4. Возможные варианты достижения поставленной цели:</w:t>
            </w:r>
          </w:p>
        </w:tc>
      </w:tr>
      <w:tr w:rsidR="008F3F25" w:rsidRPr="009D6930" w:rsidTr="00A866F4">
        <w:tc>
          <w:tcPr>
            <w:tcW w:w="10268" w:type="dxa"/>
          </w:tcPr>
          <w:p w:rsidR="008B2F06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 xml:space="preserve">Невмешательство: </w:t>
            </w:r>
          </w:p>
          <w:p w:rsidR="008F3F25" w:rsidRPr="009D6930" w:rsidRDefault="008B2F06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Недопустимо</w:t>
            </w:r>
          </w:p>
          <w:p w:rsidR="008B2F06" w:rsidRPr="009D6930" w:rsidRDefault="008B2F06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Совершенствование применения существующего регулирования:</w:t>
            </w:r>
          </w:p>
          <w:p w:rsidR="008F3F25" w:rsidRPr="009D6930" w:rsidRDefault="008B2F06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Актуально</w:t>
            </w:r>
          </w:p>
          <w:p w:rsidR="008B2F06" w:rsidRPr="009D6930" w:rsidRDefault="008B2F06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B2F06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 xml:space="preserve">Саморегулирование: </w:t>
            </w:r>
          </w:p>
          <w:p w:rsidR="008F3F25" w:rsidRPr="009D6930" w:rsidRDefault="008B2F06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lastRenderedPageBreak/>
              <w:t>Участники соответствующих отношений самостоятельно не вправе решать и регулировать данный вопрос.</w:t>
            </w:r>
          </w:p>
          <w:p w:rsidR="008B2F06" w:rsidRPr="009D6930" w:rsidRDefault="008B2F06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</w:p>
          <w:p w:rsidR="008B2F06" w:rsidRPr="009D6930" w:rsidRDefault="008F3F25" w:rsidP="008B2F0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 xml:space="preserve">Прямое регулирование: </w:t>
            </w:r>
          </w:p>
          <w:p w:rsidR="008B2F06" w:rsidRPr="009D6930" w:rsidRDefault="008B2F06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Актуально</w:t>
            </w:r>
          </w:p>
          <w:p w:rsidR="008B2F06" w:rsidRPr="009D6930" w:rsidRDefault="008B2F06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</w:p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Какие инструменты могут быть использованы для достижения поставленной цели:</w:t>
            </w:r>
          </w:p>
          <w:p w:rsidR="008B2F06" w:rsidRPr="009D6930" w:rsidRDefault="008B2F06" w:rsidP="008B2F0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u w:val="single"/>
              </w:rPr>
            </w:pPr>
            <w:r w:rsidRPr="009D6930">
              <w:rPr>
                <w:rFonts w:ascii="Times New Roman" w:hAnsi="Times New Roman" w:cs="Times New Roman"/>
                <w:color w:val="000000"/>
                <w:sz w:val="27"/>
                <w:szCs w:val="27"/>
                <w:u w:val="single"/>
              </w:rPr>
              <w:t>Административные ресурсы</w:t>
            </w:r>
          </w:p>
          <w:p w:rsidR="008B2F06" w:rsidRPr="009D6930" w:rsidRDefault="008B2F06" w:rsidP="008B2F0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  <w:u w:val="single"/>
              </w:rPr>
            </w:pPr>
          </w:p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Качественное описание и количественная оценка соответствующего воздействия (если возможно):</w:t>
            </w:r>
          </w:p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____________________________________________________</w:t>
            </w:r>
            <w:r w:rsidR="00353F9D" w:rsidRPr="009D6930">
              <w:rPr>
                <w:sz w:val="27"/>
                <w:szCs w:val="27"/>
              </w:rPr>
              <w:t>____________________</w:t>
            </w:r>
          </w:p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____________________________________________________</w:t>
            </w:r>
            <w:r w:rsidR="00353F9D" w:rsidRPr="009D6930">
              <w:rPr>
                <w:sz w:val="27"/>
                <w:szCs w:val="27"/>
              </w:rPr>
              <w:t>____________________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lastRenderedPageBreak/>
              <w:t>5. Публичные консультации: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353F9D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>Стороны, с которыми были проведены консультации:</w:t>
            </w:r>
          </w:p>
          <w:p w:rsidR="008B2F06" w:rsidRPr="009D6930" w:rsidRDefault="008B2F06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 xml:space="preserve">- Индивидуальный предприниматель </w:t>
            </w:r>
            <w:proofErr w:type="spellStart"/>
            <w:r w:rsidRPr="009D6930">
              <w:rPr>
                <w:sz w:val="27"/>
                <w:szCs w:val="27"/>
                <w:u w:val="single"/>
              </w:rPr>
              <w:t>Чипурилина</w:t>
            </w:r>
            <w:proofErr w:type="spellEnd"/>
            <w:r w:rsidRPr="009D6930">
              <w:rPr>
                <w:sz w:val="27"/>
                <w:szCs w:val="27"/>
                <w:u w:val="single"/>
              </w:rPr>
              <w:t xml:space="preserve"> Наталья Владимировна;</w:t>
            </w:r>
          </w:p>
          <w:p w:rsidR="008B2F06" w:rsidRPr="009D6930" w:rsidRDefault="008B2F06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- Автономная некоммерческая организация «</w:t>
            </w:r>
            <w:proofErr w:type="spellStart"/>
            <w:r w:rsidRPr="009D6930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9D6930">
              <w:rPr>
                <w:sz w:val="27"/>
                <w:szCs w:val="27"/>
                <w:u w:val="single"/>
              </w:rPr>
              <w:t xml:space="preserve"> центр поддержки и развития предпринимательства», Мелентьева Надежда Викторовна;</w:t>
            </w:r>
          </w:p>
          <w:p w:rsidR="008B2F06" w:rsidRPr="009D6930" w:rsidRDefault="008B2F06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 xml:space="preserve">- Сектор благоустройства и охраны окружающей среды Департамента строительства и жилищно-коммунального хозяйства Администрации муниципального округа </w:t>
            </w:r>
            <w:proofErr w:type="spellStart"/>
            <w:r w:rsidRPr="009D6930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9D6930">
              <w:rPr>
                <w:sz w:val="27"/>
                <w:szCs w:val="27"/>
                <w:u w:val="single"/>
              </w:rPr>
              <w:t>, Зудин Денис Александрович;</w:t>
            </w:r>
          </w:p>
          <w:p w:rsidR="008B2F06" w:rsidRPr="009D6930" w:rsidRDefault="008B2F06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- Нижегородское региональное отделение «ОПРЫ РОССИ</w:t>
            </w:r>
            <w:r w:rsidR="001E7F88">
              <w:rPr>
                <w:sz w:val="27"/>
                <w:szCs w:val="27"/>
                <w:u w:val="single"/>
              </w:rPr>
              <w:t>И», Железнова Татьяна Федоровна;</w:t>
            </w:r>
          </w:p>
          <w:p w:rsidR="008B2F06" w:rsidRPr="001E7F88" w:rsidRDefault="001E7F88" w:rsidP="008B2F06">
            <w:pPr>
              <w:autoSpaceDE w:val="0"/>
              <w:autoSpaceDN w:val="0"/>
              <w:adjustRightInd w:val="0"/>
              <w:rPr>
                <w:sz w:val="27"/>
                <w:szCs w:val="27"/>
                <w:u w:val="single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1E7F88">
              <w:rPr>
                <w:sz w:val="27"/>
                <w:szCs w:val="27"/>
                <w:u w:val="single"/>
              </w:rPr>
              <w:t xml:space="preserve">Правовой отдел Администрации муниципального округа </w:t>
            </w:r>
            <w:proofErr w:type="spellStart"/>
            <w:r w:rsidRPr="001E7F88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1E7F88">
              <w:rPr>
                <w:sz w:val="27"/>
                <w:szCs w:val="27"/>
                <w:u w:val="single"/>
              </w:rPr>
              <w:t>, Силаева Екатерина Алексеевна.</w:t>
            </w:r>
          </w:p>
          <w:p w:rsidR="001E7F88" w:rsidRPr="009D6930" w:rsidRDefault="001E7F88" w:rsidP="008B2F06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  <w:p w:rsidR="008B2F06" w:rsidRPr="009D6930" w:rsidRDefault="008F3F25" w:rsidP="008B2F06">
            <w:pPr>
              <w:autoSpaceDE w:val="0"/>
              <w:autoSpaceDN w:val="0"/>
              <w:adjustRightInd w:val="0"/>
              <w:rPr>
                <w:szCs w:val="27"/>
              </w:rPr>
            </w:pPr>
            <w:r w:rsidRPr="009D6930">
              <w:rPr>
                <w:szCs w:val="27"/>
              </w:rPr>
              <w:t xml:space="preserve">Основные результаты консультаций: </w:t>
            </w:r>
          </w:p>
          <w:p w:rsidR="001E7F88" w:rsidRDefault="001E7F88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>
              <w:rPr>
                <w:sz w:val="27"/>
                <w:szCs w:val="27"/>
                <w:u w:val="single"/>
              </w:rPr>
              <w:t>В целом д</w:t>
            </w:r>
            <w:r w:rsidR="008B2F06" w:rsidRPr="009D6930">
              <w:rPr>
                <w:sz w:val="27"/>
                <w:szCs w:val="27"/>
                <w:u w:val="single"/>
              </w:rPr>
              <w:t>ана положительная оценка проекту муниципального нормативного правового акта.</w:t>
            </w:r>
            <w:r>
              <w:rPr>
                <w:sz w:val="27"/>
                <w:szCs w:val="27"/>
                <w:u w:val="single"/>
              </w:rPr>
              <w:t xml:space="preserve"> От правового отдела Администрации муниципального округ </w:t>
            </w:r>
            <w:proofErr w:type="spellStart"/>
            <w:r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>
              <w:rPr>
                <w:sz w:val="27"/>
                <w:szCs w:val="27"/>
                <w:u w:val="single"/>
              </w:rPr>
              <w:t xml:space="preserve"> поступило предложение.</w:t>
            </w:r>
          </w:p>
          <w:p w:rsidR="008F3F25" w:rsidRPr="009D6930" w:rsidRDefault="001E7F88" w:rsidP="001E7F88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1E7F88">
              <w:rPr>
                <w:sz w:val="27"/>
                <w:szCs w:val="27"/>
                <w:u w:val="single"/>
              </w:rPr>
              <w:t xml:space="preserve">Необходимо принять проект постановления с учетом </w:t>
            </w:r>
            <w:r w:rsidRPr="001E7F88">
              <w:rPr>
                <w:sz w:val="27"/>
                <w:szCs w:val="27"/>
                <w:u w:val="single"/>
              </w:rPr>
              <w:t>поступившего предложения.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6. Рекомендуемый вариант регулирующего решения: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 xml:space="preserve">Описание выбранного варианта (принятие новых муниципальных нормативных правовых актов, признание </w:t>
            </w:r>
            <w:proofErr w:type="gramStart"/>
            <w:r w:rsidRPr="009D6930">
              <w:rPr>
                <w:szCs w:val="27"/>
              </w:rPr>
              <w:t>утратившими</w:t>
            </w:r>
            <w:proofErr w:type="gramEnd"/>
            <w:r w:rsidRPr="009D6930">
              <w:rPr>
                <w:szCs w:val="27"/>
              </w:rPr>
              <w:t xml:space="preserve"> силу муниципальных нормативных правовых актов, внесение изменений в муниципальные нормативные правовые акты, сохранение действующего режима регулирования):</w:t>
            </w:r>
          </w:p>
          <w:p w:rsidR="008B2F06" w:rsidRPr="009D6930" w:rsidRDefault="008B2F06" w:rsidP="008B2F06">
            <w:pPr>
              <w:jc w:val="both"/>
              <w:textAlignment w:val="top"/>
              <w:rPr>
                <w:rFonts w:ascii="Arial" w:hAnsi="Arial" w:cs="Arial"/>
                <w:color w:val="000000"/>
                <w:sz w:val="27"/>
                <w:szCs w:val="27"/>
              </w:rPr>
            </w:pPr>
            <w:proofErr w:type="gramStart"/>
            <w:r w:rsidRPr="009D6930">
              <w:rPr>
                <w:color w:val="000000"/>
                <w:sz w:val="27"/>
                <w:szCs w:val="27"/>
                <w:u w:val="single"/>
              </w:rPr>
              <w:t xml:space="preserve">Принятие проекта </w:t>
            </w:r>
            <w:r w:rsidRPr="009D6930">
              <w:rPr>
                <w:sz w:val="27"/>
                <w:szCs w:val="27"/>
                <w:u w:val="single"/>
              </w:rPr>
              <w:t xml:space="preserve">постановления администрации муниципального округа </w:t>
            </w:r>
            <w:proofErr w:type="spellStart"/>
            <w:r w:rsidRPr="009D6930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9D6930">
              <w:rPr>
                <w:sz w:val="27"/>
                <w:szCs w:val="27"/>
                <w:u w:val="single"/>
              </w:rPr>
              <w:t xml:space="preserve"> Нижегородской области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</w:t>
            </w:r>
            <w:proofErr w:type="gramEnd"/>
            <w:r w:rsidRPr="009D6930">
              <w:rPr>
                <w:sz w:val="27"/>
                <w:szCs w:val="27"/>
                <w:u w:val="single"/>
              </w:rPr>
              <w:t xml:space="preserve"> опубликованы в документах аэронавигационной информации» </w:t>
            </w:r>
            <w:r w:rsidR="001E7F88">
              <w:rPr>
                <w:sz w:val="27"/>
                <w:szCs w:val="27"/>
                <w:u w:val="single"/>
              </w:rPr>
              <w:t>с учетом предложений, поступивших в ходе проведения публичных консультаций</w:t>
            </w:r>
            <w:bookmarkStart w:id="1" w:name="_GoBack"/>
            <w:bookmarkEnd w:id="1"/>
            <w:r w:rsidR="00E60C99">
              <w:rPr>
                <w:sz w:val="27"/>
                <w:szCs w:val="27"/>
                <w:u w:val="single"/>
              </w:rPr>
              <w:t>.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Ожидаемые выгоды и издержки от реализации выбранного варианта:</w:t>
            </w:r>
          </w:p>
          <w:p w:rsidR="008B2F06" w:rsidRPr="009D6930" w:rsidRDefault="008B2F06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 xml:space="preserve">Дополнительных расходов для бюджета муниципального округа </w:t>
            </w:r>
            <w:proofErr w:type="spellStart"/>
            <w:r w:rsidRPr="009D6930">
              <w:rPr>
                <w:sz w:val="27"/>
                <w:szCs w:val="27"/>
                <w:u w:val="single"/>
              </w:rPr>
              <w:t>Навашинский</w:t>
            </w:r>
            <w:proofErr w:type="spellEnd"/>
            <w:r w:rsidRPr="009D6930">
              <w:rPr>
                <w:sz w:val="27"/>
                <w:szCs w:val="27"/>
                <w:u w:val="single"/>
              </w:rPr>
              <w:t xml:space="preserve"> не возникает.</w:t>
            </w:r>
          </w:p>
          <w:p w:rsidR="008B2F06" w:rsidRPr="009D6930" w:rsidRDefault="008B2F06" w:rsidP="008B2F06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Необходимые меры, позволяющие минимизировать негативные последствия применения соответствующего варианта:</w:t>
            </w:r>
          </w:p>
          <w:p w:rsidR="00E3590D" w:rsidRPr="009D6930" w:rsidRDefault="00E3590D" w:rsidP="00E359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Негативных последствий от принятия проекта постановления не предполагается.</w:t>
            </w:r>
          </w:p>
          <w:p w:rsidR="00E3590D" w:rsidRPr="009D6930" w:rsidRDefault="00E3590D" w:rsidP="00E359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Описание воздействия вводимого регулирования на состояние конкуренции в муниципальном образовании в регулируемой сфере деятельности:</w:t>
            </w:r>
          </w:p>
          <w:p w:rsidR="00E3590D" w:rsidRPr="009D6930" w:rsidRDefault="00E3590D" w:rsidP="00E3590D">
            <w:pPr>
              <w:widowControl w:val="0"/>
              <w:suppressAutoHyphens/>
              <w:rPr>
                <w:color w:val="000000"/>
                <w:sz w:val="27"/>
                <w:szCs w:val="27"/>
                <w:u w:val="single"/>
              </w:rPr>
            </w:pPr>
            <w:r w:rsidRPr="009D6930">
              <w:rPr>
                <w:color w:val="000000"/>
                <w:sz w:val="27"/>
                <w:szCs w:val="27"/>
                <w:u w:val="single"/>
              </w:rPr>
              <w:t>Данное правовое регулирование не повлияет на конкурентную среду.</w:t>
            </w:r>
          </w:p>
          <w:p w:rsidR="00E3590D" w:rsidRPr="009D6930" w:rsidRDefault="00E3590D" w:rsidP="00E3590D">
            <w:pPr>
              <w:widowControl w:val="0"/>
              <w:suppressAutoHyphens/>
              <w:rPr>
                <w:rFonts w:eastAsia="SimSun" w:cs="Mangal"/>
                <w:kern w:val="1"/>
                <w:sz w:val="27"/>
                <w:szCs w:val="27"/>
                <w:lang w:eastAsia="hi-IN" w:bidi="hi-IN"/>
              </w:rPr>
            </w:pP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Период воздействия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  <w:u w:val="single"/>
              </w:rPr>
              <w:t>_</w:t>
            </w:r>
            <w:r w:rsidR="00E3590D" w:rsidRPr="009D6930">
              <w:rPr>
                <w:sz w:val="27"/>
                <w:szCs w:val="27"/>
                <w:u w:val="single"/>
              </w:rPr>
              <w:t>Долгосрочный</w:t>
            </w:r>
            <w:r w:rsidRPr="009D6930">
              <w:rPr>
                <w:sz w:val="27"/>
                <w:szCs w:val="27"/>
              </w:rPr>
              <w:t>____________________________________</w:t>
            </w:r>
            <w:r w:rsidR="00353F9D" w:rsidRPr="009D6930">
              <w:rPr>
                <w:sz w:val="27"/>
                <w:szCs w:val="27"/>
              </w:rPr>
              <w:t>____________________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(кратко-, средне- или долгосрочный)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lastRenderedPageBreak/>
              <w:t>7. Выводы</w:t>
            </w: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9D6930">
              <w:rPr>
                <w:szCs w:val="27"/>
              </w:rPr>
              <w:t>Выводы о наличии (отсутствии) в проекте муниципального нормативно-правового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бюджета:</w:t>
            </w:r>
          </w:p>
          <w:p w:rsidR="00E3590D" w:rsidRPr="009D6930" w:rsidRDefault="00E3590D" w:rsidP="00E3590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u w:val="single"/>
              </w:rPr>
            </w:pPr>
            <w:r w:rsidRPr="009D6930">
              <w:rPr>
                <w:sz w:val="27"/>
                <w:szCs w:val="27"/>
                <w:u w:val="single"/>
              </w:rPr>
              <w:t>В проекте  муниципального нормативно-правового акта отсутствуют положения, вводящие избыточные обязанности, запреты и ограничения для субъектов предпринимательской и инвестиционной деятельности, а также положения, способствующие возникновению необоснованных расходов субъектов предпринимательской и инвестиционной деятельности и местного бюджета.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8F3F25" w:rsidRPr="009D6930" w:rsidTr="00A866F4">
        <w:tc>
          <w:tcPr>
            <w:tcW w:w="10268" w:type="dxa"/>
          </w:tcPr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8. Информация об исполнителях:</w:t>
            </w:r>
          </w:p>
        </w:tc>
      </w:tr>
      <w:tr w:rsidR="008F3F25" w:rsidRPr="009D6930" w:rsidTr="00A866F4">
        <w:tc>
          <w:tcPr>
            <w:tcW w:w="10268" w:type="dxa"/>
          </w:tcPr>
          <w:p w:rsidR="00E3590D" w:rsidRPr="009D6930" w:rsidRDefault="00E3590D" w:rsidP="00E359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Соловьев Валерий Павлович</w:t>
            </w:r>
            <w:r w:rsidR="00346F78" w:rsidRPr="009D6930">
              <w:rPr>
                <w:sz w:val="27"/>
                <w:szCs w:val="27"/>
              </w:rPr>
              <w:t xml:space="preserve">, </w:t>
            </w:r>
            <w:r w:rsidRPr="009D6930">
              <w:rPr>
                <w:sz w:val="27"/>
                <w:szCs w:val="27"/>
              </w:rPr>
              <w:t>телефон (83175) 5-76-51</w:t>
            </w:r>
            <w:r w:rsidR="00346F78" w:rsidRPr="009D6930">
              <w:rPr>
                <w:sz w:val="27"/>
                <w:szCs w:val="27"/>
              </w:rPr>
              <w:t xml:space="preserve">, </w:t>
            </w:r>
            <w:hyperlink r:id="rId9" w:history="1">
              <w:r w:rsidR="00346F78" w:rsidRPr="009D6930">
                <w:rPr>
                  <w:rStyle w:val="ae"/>
                  <w:sz w:val="27"/>
                  <w:szCs w:val="27"/>
                  <w:lang w:val="en-US"/>
                </w:rPr>
                <w:t>val</w:t>
              </w:r>
              <w:r w:rsidR="00346F78" w:rsidRPr="009D6930">
                <w:rPr>
                  <w:rStyle w:val="ae"/>
                  <w:sz w:val="27"/>
                  <w:szCs w:val="27"/>
                </w:rPr>
                <w:t>7912814@</w:t>
              </w:r>
              <w:r w:rsidR="00346F78" w:rsidRPr="009D6930">
                <w:rPr>
                  <w:rStyle w:val="ae"/>
                  <w:sz w:val="27"/>
                  <w:szCs w:val="27"/>
                  <w:lang w:val="en-US"/>
                </w:rPr>
                <w:t>yandex</w:t>
              </w:r>
              <w:r w:rsidR="00346F78" w:rsidRPr="009D6930">
                <w:rPr>
                  <w:rStyle w:val="ae"/>
                  <w:sz w:val="27"/>
                  <w:szCs w:val="27"/>
                </w:rPr>
                <w:t>.</w:t>
              </w:r>
              <w:proofErr w:type="spellStart"/>
              <w:r w:rsidR="00346F78" w:rsidRPr="009D6930">
                <w:rPr>
                  <w:rStyle w:val="ae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__________</w:t>
            </w:r>
            <w:r w:rsidR="00353F9D" w:rsidRPr="009D6930">
              <w:rPr>
                <w:sz w:val="27"/>
                <w:szCs w:val="27"/>
              </w:rPr>
              <w:t>_______________________________</w:t>
            </w:r>
            <w:r w:rsidRPr="009D6930">
              <w:rPr>
                <w:sz w:val="27"/>
                <w:szCs w:val="27"/>
              </w:rPr>
              <w:t>____________</w:t>
            </w:r>
            <w:r w:rsidR="00353F9D" w:rsidRPr="009D6930">
              <w:rPr>
                <w:sz w:val="27"/>
                <w:szCs w:val="27"/>
              </w:rPr>
              <w:t>___________________</w:t>
            </w:r>
          </w:p>
          <w:p w:rsidR="008F3F25" w:rsidRPr="009D6930" w:rsidRDefault="008F3F25" w:rsidP="00A866F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(Ф.И.О., телефон, адрес электронной почты исполнителя)</w:t>
            </w:r>
          </w:p>
        </w:tc>
      </w:tr>
      <w:tr w:rsidR="008F3F25" w:rsidRPr="009D6930" w:rsidTr="00A866F4">
        <w:tc>
          <w:tcPr>
            <w:tcW w:w="10268" w:type="dxa"/>
          </w:tcPr>
          <w:p w:rsidR="009D6930" w:rsidRPr="009D6930" w:rsidRDefault="009D6930" w:rsidP="009D69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Заведующий отделом гражданской защиты</w:t>
            </w:r>
          </w:p>
          <w:p w:rsidR="009D6930" w:rsidRPr="009D6930" w:rsidRDefault="009D6930" w:rsidP="009D69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>и пожарной безопасности Администрации</w:t>
            </w:r>
          </w:p>
          <w:p w:rsidR="009D6930" w:rsidRPr="009D6930" w:rsidRDefault="009D6930" w:rsidP="009D6930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 xml:space="preserve">муниципального округа </w:t>
            </w:r>
            <w:proofErr w:type="spellStart"/>
            <w:r w:rsidRPr="009D6930">
              <w:rPr>
                <w:sz w:val="27"/>
                <w:szCs w:val="27"/>
              </w:rPr>
              <w:t>Навашинский</w:t>
            </w:r>
            <w:proofErr w:type="spellEnd"/>
          </w:p>
          <w:p w:rsidR="008F3F25" w:rsidRPr="009D6930" w:rsidRDefault="009D6930" w:rsidP="009D693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9D6930">
              <w:rPr>
                <w:sz w:val="27"/>
                <w:szCs w:val="27"/>
              </w:rPr>
              <w:t xml:space="preserve">Нижегородской области                                                                              </w:t>
            </w:r>
            <w:proofErr w:type="spellStart"/>
            <w:r w:rsidRPr="009D6930">
              <w:rPr>
                <w:sz w:val="27"/>
                <w:szCs w:val="27"/>
              </w:rPr>
              <w:t>В.П.Соловьев</w:t>
            </w:r>
            <w:proofErr w:type="spellEnd"/>
          </w:p>
        </w:tc>
      </w:tr>
    </w:tbl>
    <w:p w:rsidR="008F3F25" w:rsidRPr="008F3F25" w:rsidRDefault="008F3F25" w:rsidP="008F3F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3F25" w:rsidRDefault="008F3F25" w:rsidP="008F3F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F9D" w:rsidRDefault="00353F9D" w:rsidP="008F3F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F9D" w:rsidRDefault="00353F9D" w:rsidP="008F3F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F9D" w:rsidRDefault="00353F9D" w:rsidP="008F3F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53F9D" w:rsidRDefault="00353F9D" w:rsidP="008F3F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353F9D" w:rsidSect="009D6930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42" w:rsidRDefault="003F7442" w:rsidP="00417B89">
      <w:r>
        <w:separator/>
      </w:r>
    </w:p>
  </w:endnote>
  <w:endnote w:type="continuationSeparator" w:id="0">
    <w:p w:rsidR="003F7442" w:rsidRDefault="003F7442" w:rsidP="0041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42" w:rsidRDefault="003F7442" w:rsidP="00417B89">
      <w:r>
        <w:separator/>
      </w:r>
    </w:p>
  </w:footnote>
  <w:footnote w:type="continuationSeparator" w:id="0">
    <w:p w:rsidR="003F7442" w:rsidRDefault="003F7442" w:rsidP="00417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E3775"/>
    <w:multiLevelType w:val="hybridMultilevel"/>
    <w:tmpl w:val="E796EB76"/>
    <w:lvl w:ilvl="0" w:tplc="A636DA94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>
    <w:nsid w:val="71B333E8"/>
    <w:multiLevelType w:val="hybridMultilevel"/>
    <w:tmpl w:val="7EFACB18"/>
    <w:lvl w:ilvl="0" w:tplc="E83E14F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67C10"/>
    <w:multiLevelType w:val="hybridMultilevel"/>
    <w:tmpl w:val="7CB4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BB"/>
    <w:rsid w:val="00000CC4"/>
    <w:rsid w:val="00000F09"/>
    <w:rsid w:val="00014B21"/>
    <w:rsid w:val="000523BF"/>
    <w:rsid w:val="00082907"/>
    <w:rsid w:val="0008592C"/>
    <w:rsid w:val="0009452E"/>
    <w:rsid w:val="000A0A1D"/>
    <w:rsid w:val="000A0DC8"/>
    <w:rsid w:val="000B40FA"/>
    <w:rsid w:val="000E7DDE"/>
    <w:rsid w:val="000F1711"/>
    <w:rsid w:val="000F2D82"/>
    <w:rsid w:val="000F2E27"/>
    <w:rsid w:val="00105CBB"/>
    <w:rsid w:val="0010621A"/>
    <w:rsid w:val="00107987"/>
    <w:rsid w:val="00123ACF"/>
    <w:rsid w:val="001372EC"/>
    <w:rsid w:val="00143D5A"/>
    <w:rsid w:val="001460E2"/>
    <w:rsid w:val="0015336A"/>
    <w:rsid w:val="001536A0"/>
    <w:rsid w:val="001630B2"/>
    <w:rsid w:val="001658D1"/>
    <w:rsid w:val="0016742F"/>
    <w:rsid w:val="00171CF3"/>
    <w:rsid w:val="00176739"/>
    <w:rsid w:val="00193E74"/>
    <w:rsid w:val="001A4AED"/>
    <w:rsid w:val="001B1CC4"/>
    <w:rsid w:val="001D092E"/>
    <w:rsid w:val="001E4CAB"/>
    <w:rsid w:val="001E7F88"/>
    <w:rsid w:val="001F20B5"/>
    <w:rsid w:val="002012EE"/>
    <w:rsid w:val="002271C6"/>
    <w:rsid w:val="00230E3B"/>
    <w:rsid w:val="00243121"/>
    <w:rsid w:val="00255D64"/>
    <w:rsid w:val="002613E6"/>
    <w:rsid w:val="00263108"/>
    <w:rsid w:val="0027106C"/>
    <w:rsid w:val="002835FE"/>
    <w:rsid w:val="002839FE"/>
    <w:rsid w:val="002B41A8"/>
    <w:rsid w:val="002C1810"/>
    <w:rsid w:val="002C7B66"/>
    <w:rsid w:val="002E7623"/>
    <w:rsid w:val="002F697B"/>
    <w:rsid w:val="00305E65"/>
    <w:rsid w:val="00310EB2"/>
    <w:rsid w:val="00313F3D"/>
    <w:rsid w:val="00316214"/>
    <w:rsid w:val="00322E6D"/>
    <w:rsid w:val="0032538E"/>
    <w:rsid w:val="0033594E"/>
    <w:rsid w:val="00346F78"/>
    <w:rsid w:val="003473CC"/>
    <w:rsid w:val="00353F9D"/>
    <w:rsid w:val="003658AB"/>
    <w:rsid w:val="00373613"/>
    <w:rsid w:val="00396E0D"/>
    <w:rsid w:val="003D0FE0"/>
    <w:rsid w:val="003D1218"/>
    <w:rsid w:val="003D5F87"/>
    <w:rsid w:val="003F7442"/>
    <w:rsid w:val="00401B16"/>
    <w:rsid w:val="004043B6"/>
    <w:rsid w:val="00404BA5"/>
    <w:rsid w:val="00417B89"/>
    <w:rsid w:val="00420F0D"/>
    <w:rsid w:val="004433C6"/>
    <w:rsid w:val="004531C6"/>
    <w:rsid w:val="00470454"/>
    <w:rsid w:val="00472B8A"/>
    <w:rsid w:val="004772DA"/>
    <w:rsid w:val="0048124C"/>
    <w:rsid w:val="004A1D0E"/>
    <w:rsid w:val="004A6610"/>
    <w:rsid w:val="004A7CA7"/>
    <w:rsid w:val="004A7CE9"/>
    <w:rsid w:val="004B100A"/>
    <w:rsid w:val="004C5604"/>
    <w:rsid w:val="005161B9"/>
    <w:rsid w:val="00524B42"/>
    <w:rsid w:val="005310F3"/>
    <w:rsid w:val="005343D8"/>
    <w:rsid w:val="0056383D"/>
    <w:rsid w:val="00577FFC"/>
    <w:rsid w:val="00591990"/>
    <w:rsid w:val="00594A55"/>
    <w:rsid w:val="00596B2C"/>
    <w:rsid w:val="005A27BE"/>
    <w:rsid w:val="005A3493"/>
    <w:rsid w:val="005A7D1F"/>
    <w:rsid w:val="005E16A2"/>
    <w:rsid w:val="0060696A"/>
    <w:rsid w:val="0061484E"/>
    <w:rsid w:val="006527B9"/>
    <w:rsid w:val="00652EA9"/>
    <w:rsid w:val="006721BF"/>
    <w:rsid w:val="0067316A"/>
    <w:rsid w:val="00690E20"/>
    <w:rsid w:val="00692C0D"/>
    <w:rsid w:val="006A2017"/>
    <w:rsid w:val="006B0078"/>
    <w:rsid w:val="006B472C"/>
    <w:rsid w:val="006C0CF2"/>
    <w:rsid w:val="006D0682"/>
    <w:rsid w:val="006D5464"/>
    <w:rsid w:val="006D752D"/>
    <w:rsid w:val="00707907"/>
    <w:rsid w:val="007146DC"/>
    <w:rsid w:val="007217E9"/>
    <w:rsid w:val="00746855"/>
    <w:rsid w:val="00761101"/>
    <w:rsid w:val="00772319"/>
    <w:rsid w:val="00781F7B"/>
    <w:rsid w:val="007872C5"/>
    <w:rsid w:val="007954F3"/>
    <w:rsid w:val="007A29AB"/>
    <w:rsid w:val="007A60DA"/>
    <w:rsid w:val="007B241F"/>
    <w:rsid w:val="007C00D1"/>
    <w:rsid w:val="007C23BC"/>
    <w:rsid w:val="007C2F87"/>
    <w:rsid w:val="007C4383"/>
    <w:rsid w:val="007C46E4"/>
    <w:rsid w:val="007F44CC"/>
    <w:rsid w:val="008012C3"/>
    <w:rsid w:val="008043A1"/>
    <w:rsid w:val="008105B3"/>
    <w:rsid w:val="00815BC4"/>
    <w:rsid w:val="0082659F"/>
    <w:rsid w:val="00835FAB"/>
    <w:rsid w:val="00861D59"/>
    <w:rsid w:val="00863CA7"/>
    <w:rsid w:val="00877453"/>
    <w:rsid w:val="00886977"/>
    <w:rsid w:val="00892523"/>
    <w:rsid w:val="00894570"/>
    <w:rsid w:val="008A6C6D"/>
    <w:rsid w:val="008B2F06"/>
    <w:rsid w:val="008B78C3"/>
    <w:rsid w:val="008C02A2"/>
    <w:rsid w:val="008C1697"/>
    <w:rsid w:val="008E2D0F"/>
    <w:rsid w:val="008F3F25"/>
    <w:rsid w:val="008F5A3A"/>
    <w:rsid w:val="00900A4F"/>
    <w:rsid w:val="00901C46"/>
    <w:rsid w:val="00914D1D"/>
    <w:rsid w:val="00917B0B"/>
    <w:rsid w:val="00926D34"/>
    <w:rsid w:val="00930133"/>
    <w:rsid w:val="00934886"/>
    <w:rsid w:val="00940251"/>
    <w:rsid w:val="009603CD"/>
    <w:rsid w:val="00966E51"/>
    <w:rsid w:val="00970BA4"/>
    <w:rsid w:val="00982955"/>
    <w:rsid w:val="0098526D"/>
    <w:rsid w:val="0099017A"/>
    <w:rsid w:val="00993BA9"/>
    <w:rsid w:val="009A396F"/>
    <w:rsid w:val="009B5624"/>
    <w:rsid w:val="009B7AF0"/>
    <w:rsid w:val="009C26BA"/>
    <w:rsid w:val="009C3BD4"/>
    <w:rsid w:val="009C60EA"/>
    <w:rsid w:val="009D09D9"/>
    <w:rsid w:val="009D1A60"/>
    <w:rsid w:val="009D50F7"/>
    <w:rsid w:val="009D6930"/>
    <w:rsid w:val="009F62D4"/>
    <w:rsid w:val="00A03A99"/>
    <w:rsid w:val="00A15747"/>
    <w:rsid w:val="00A17448"/>
    <w:rsid w:val="00A36CFF"/>
    <w:rsid w:val="00A401EB"/>
    <w:rsid w:val="00A53438"/>
    <w:rsid w:val="00A6097F"/>
    <w:rsid w:val="00A622AA"/>
    <w:rsid w:val="00A63580"/>
    <w:rsid w:val="00A75857"/>
    <w:rsid w:val="00A866F4"/>
    <w:rsid w:val="00A97889"/>
    <w:rsid w:val="00AB1A8C"/>
    <w:rsid w:val="00AC6567"/>
    <w:rsid w:val="00AD1835"/>
    <w:rsid w:val="00AD6801"/>
    <w:rsid w:val="00AD741C"/>
    <w:rsid w:val="00AE30AF"/>
    <w:rsid w:val="00AE3A9E"/>
    <w:rsid w:val="00B24CEC"/>
    <w:rsid w:val="00B31B97"/>
    <w:rsid w:val="00B57AFC"/>
    <w:rsid w:val="00B65755"/>
    <w:rsid w:val="00B76CE6"/>
    <w:rsid w:val="00B809BB"/>
    <w:rsid w:val="00B80B96"/>
    <w:rsid w:val="00BA072A"/>
    <w:rsid w:val="00BA6D25"/>
    <w:rsid w:val="00BA7B25"/>
    <w:rsid w:val="00BB1E0E"/>
    <w:rsid w:val="00BB24E0"/>
    <w:rsid w:val="00BB6903"/>
    <w:rsid w:val="00BC35C8"/>
    <w:rsid w:val="00BD139A"/>
    <w:rsid w:val="00BD5EAD"/>
    <w:rsid w:val="00BD7824"/>
    <w:rsid w:val="00BE2516"/>
    <w:rsid w:val="00BE375F"/>
    <w:rsid w:val="00BE7ED3"/>
    <w:rsid w:val="00BF1765"/>
    <w:rsid w:val="00C107C3"/>
    <w:rsid w:val="00C12B9E"/>
    <w:rsid w:val="00C1410A"/>
    <w:rsid w:val="00C2283B"/>
    <w:rsid w:val="00C32443"/>
    <w:rsid w:val="00C4237B"/>
    <w:rsid w:val="00C457C7"/>
    <w:rsid w:val="00C87943"/>
    <w:rsid w:val="00C91287"/>
    <w:rsid w:val="00CA76C8"/>
    <w:rsid w:val="00CB0D5D"/>
    <w:rsid w:val="00CB5937"/>
    <w:rsid w:val="00CD160F"/>
    <w:rsid w:val="00CE3C6A"/>
    <w:rsid w:val="00CF321C"/>
    <w:rsid w:val="00D015C5"/>
    <w:rsid w:val="00D05052"/>
    <w:rsid w:val="00D06D98"/>
    <w:rsid w:val="00D11D62"/>
    <w:rsid w:val="00D35894"/>
    <w:rsid w:val="00D3646A"/>
    <w:rsid w:val="00D43900"/>
    <w:rsid w:val="00D5049A"/>
    <w:rsid w:val="00D662A6"/>
    <w:rsid w:val="00D90A52"/>
    <w:rsid w:val="00DA3478"/>
    <w:rsid w:val="00DA4802"/>
    <w:rsid w:val="00DA5C60"/>
    <w:rsid w:val="00DB0BBE"/>
    <w:rsid w:val="00DB320D"/>
    <w:rsid w:val="00DB6C12"/>
    <w:rsid w:val="00DC0222"/>
    <w:rsid w:val="00DC2AA2"/>
    <w:rsid w:val="00DC654B"/>
    <w:rsid w:val="00DE1697"/>
    <w:rsid w:val="00E00661"/>
    <w:rsid w:val="00E0577F"/>
    <w:rsid w:val="00E3590D"/>
    <w:rsid w:val="00E362B9"/>
    <w:rsid w:val="00E37824"/>
    <w:rsid w:val="00E436B6"/>
    <w:rsid w:val="00E515CF"/>
    <w:rsid w:val="00E60C99"/>
    <w:rsid w:val="00E6343A"/>
    <w:rsid w:val="00E71191"/>
    <w:rsid w:val="00EA404E"/>
    <w:rsid w:val="00EA5AD4"/>
    <w:rsid w:val="00EB1A28"/>
    <w:rsid w:val="00EB575D"/>
    <w:rsid w:val="00EB7329"/>
    <w:rsid w:val="00EC240A"/>
    <w:rsid w:val="00EC48B0"/>
    <w:rsid w:val="00EC7289"/>
    <w:rsid w:val="00EF6FD5"/>
    <w:rsid w:val="00F01D9E"/>
    <w:rsid w:val="00F034E1"/>
    <w:rsid w:val="00F15F4F"/>
    <w:rsid w:val="00F23693"/>
    <w:rsid w:val="00F25BB5"/>
    <w:rsid w:val="00F3672D"/>
    <w:rsid w:val="00F37017"/>
    <w:rsid w:val="00F71E97"/>
    <w:rsid w:val="00F8217A"/>
    <w:rsid w:val="00F83CBC"/>
    <w:rsid w:val="00F84E48"/>
    <w:rsid w:val="00F87CF8"/>
    <w:rsid w:val="00F97F95"/>
    <w:rsid w:val="00FA3A6D"/>
    <w:rsid w:val="00FB2F8B"/>
    <w:rsid w:val="00FC5322"/>
    <w:rsid w:val="00FD1BF5"/>
    <w:rsid w:val="00FD4E94"/>
    <w:rsid w:val="00FE6CF8"/>
    <w:rsid w:val="00FE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F4"/>
    <w:rPr>
      <w:sz w:val="24"/>
      <w:szCs w:val="24"/>
    </w:rPr>
  </w:style>
  <w:style w:type="paragraph" w:styleId="1">
    <w:name w:val="heading 1"/>
    <w:basedOn w:val="a"/>
    <w:next w:val="a"/>
    <w:qFormat/>
    <w:rsid w:val="00105CBB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40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rsid w:val="00AD741C"/>
    <w:pPr>
      <w:ind w:firstLine="540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link w:val="a3"/>
    <w:rsid w:val="00AD741C"/>
    <w:rPr>
      <w:sz w:val="28"/>
      <w:szCs w:val="24"/>
    </w:rPr>
  </w:style>
  <w:style w:type="paragraph" w:styleId="a5">
    <w:name w:val="Balloon Text"/>
    <w:basedOn w:val="a"/>
    <w:link w:val="a6"/>
    <w:rsid w:val="0061484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1484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B0D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538E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caption"/>
    <w:basedOn w:val="a"/>
    <w:next w:val="a"/>
    <w:qFormat/>
    <w:rsid w:val="003D5F87"/>
    <w:pPr>
      <w:ind w:firstLine="720"/>
    </w:pPr>
    <w:rPr>
      <w:color w:val="000000"/>
      <w:sz w:val="28"/>
      <w:szCs w:val="28"/>
    </w:rPr>
  </w:style>
  <w:style w:type="paragraph" w:styleId="a9">
    <w:name w:val="header"/>
    <w:basedOn w:val="a"/>
    <w:link w:val="aa"/>
    <w:rsid w:val="00417B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417B89"/>
    <w:rPr>
      <w:sz w:val="24"/>
      <w:szCs w:val="24"/>
    </w:rPr>
  </w:style>
  <w:style w:type="paragraph" w:styleId="ab">
    <w:name w:val="footer"/>
    <w:basedOn w:val="a"/>
    <w:link w:val="ac"/>
    <w:rsid w:val="00417B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7B89"/>
    <w:rPr>
      <w:sz w:val="24"/>
      <w:szCs w:val="24"/>
    </w:rPr>
  </w:style>
  <w:style w:type="paragraph" w:styleId="ad">
    <w:name w:val="Normal (Web)"/>
    <w:basedOn w:val="a"/>
    <w:rsid w:val="007954F3"/>
  </w:style>
  <w:style w:type="character" w:customStyle="1" w:styleId="blk">
    <w:name w:val="blk"/>
    <w:rsid w:val="008B2F06"/>
  </w:style>
  <w:style w:type="character" w:styleId="ae">
    <w:name w:val="Hyperlink"/>
    <w:uiPriority w:val="99"/>
    <w:unhideWhenUsed/>
    <w:rsid w:val="00346F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6F4"/>
    <w:rPr>
      <w:sz w:val="24"/>
      <w:szCs w:val="24"/>
    </w:rPr>
  </w:style>
  <w:style w:type="paragraph" w:styleId="1">
    <w:name w:val="heading 1"/>
    <w:basedOn w:val="a"/>
    <w:next w:val="a"/>
    <w:qFormat/>
    <w:rsid w:val="00105CBB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40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rsid w:val="00AD741C"/>
    <w:pPr>
      <w:ind w:firstLine="540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link w:val="a3"/>
    <w:rsid w:val="00AD741C"/>
    <w:rPr>
      <w:sz w:val="28"/>
      <w:szCs w:val="24"/>
    </w:rPr>
  </w:style>
  <w:style w:type="paragraph" w:styleId="a5">
    <w:name w:val="Balloon Text"/>
    <w:basedOn w:val="a"/>
    <w:link w:val="a6"/>
    <w:rsid w:val="0061484E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61484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B0D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538E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caption"/>
    <w:basedOn w:val="a"/>
    <w:next w:val="a"/>
    <w:qFormat/>
    <w:rsid w:val="003D5F87"/>
    <w:pPr>
      <w:ind w:firstLine="720"/>
    </w:pPr>
    <w:rPr>
      <w:color w:val="000000"/>
      <w:sz w:val="28"/>
      <w:szCs w:val="28"/>
    </w:rPr>
  </w:style>
  <w:style w:type="paragraph" w:styleId="a9">
    <w:name w:val="header"/>
    <w:basedOn w:val="a"/>
    <w:link w:val="aa"/>
    <w:rsid w:val="00417B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417B89"/>
    <w:rPr>
      <w:sz w:val="24"/>
      <w:szCs w:val="24"/>
    </w:rPr>
  </w:style>
  <w:style w:type="paragraph" w:styleId="ab">
    <w:name w:val="footer"/>
    <w:basedOn w:val="a"/>
    <w:link w:val="ac"/>
    <w:rsid w:val="00417B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7B89"/>
    <w:rPr>
      <w:sz w:val="24"/>
      <w:szCs w:val="24"/>
    </w:rPr>
  </w:style>
  <w:style w:type="paragraph" w:styleId="ad">
    <w:name w:val="Normal (Web)"/>
    <w:basedOn w:val="a"/>
    <w:rsid w:val="007954F3"/>
  </w:style>
  <w:style w:type="character" w:customStyle="1" w:styleId="blk">
    <w:name w:val="blk"/>
    <w:rsid w:val="008B2F06"/>
  </w:style>
  <w:style w:type="character" w:styleId="ae">
    <w:name w:val="Hyperlink"/>
    <w:uiPriority w:val="99"/>
    <w:unhideWhenUsed/>
    <w:rsid w:val="00346F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al791281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ED5F-5A8C-432A-B49A-4BF0BBFF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Rono21</dc:creator>
  <cp:lastModifiedBy>Абрамова М.А.</cp:lastModifiedBy>
  <cp:revision>4</cp:revision>
  <cp:lastPrinted>2025-12-30T07:58:00Z</cp:lastPrinted>
  <dcterms:created xsi:type="dcterms:W3CDTF">2026-03-04T05:56:00Z</dcterms:created>
  <dcterms:modified xsi:type="dcterms:W3CDTF">2026-03-04T08:41:00Z</dcterms:modified>
</cp:coreProperties>
</file>